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6"/>
      </w:tblGrid>
      <w:tr w:rsidR="001537E7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7E7" w:rsidRDefault="00D8246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1537E7" w:rsidRDefault="00D824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1537E7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</w:tr>
      <w:tr w:rsidR="001537E7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1537E7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1537E7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1537E7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</w:tr>
      <w:tr w:rsidR="001537E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  <w:proofErr w:type="gramEnd"/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0"/>
              </w:rPr>
            </w:pPr>
          </w:p>
        </w:tc>
      </w:tr>
      <w:tr w:rsidR="001537E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93947117</w:t>
            </w:r>
          </w:p>
        </w:tc>
      </w:tr>
      <w:tr w:rsidR="001537E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0"/>
              </w:rPr>
            </w:pPr>
          </w:p>
        </w:tc>
      </w:tr>
      <w:tr w:rsidR="001537E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0"/>
              </w:rPr>
            </w:pPr>
          </w:p>
        </w:tc>
      </w:tr>
      <w:tr w:rsidR="001537E7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Главное управление ветеринарии Смоленской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819</w:t>
            </w:r>
          </w:p>
        </w:tc>
      </w:tr>
      <w:tr w:rsidR="001537E7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</w:tr>
      <w:tr w:rsidR="001537E7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1537E7" w:rsidRDefault="00D8246F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66701000</w:t>
            </w:r>
          </w:p>
        </w:tc>
      </w:tr>
      <w:tr w:rsidR="001537E7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</w:tr>
      <w:tr w:rsidR="001537E7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1537E7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</w:tr>
      <w:tr w:rsidR="001537E7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</w:tr>
    </w:tbl>
    <w:p w:rsidR="001537E7" w:rsidRDefault="00D8246F">
      <w:pPr>
        <w:spacing w:beforeAutospacing="1" w:afterAutospacing="1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 xml:space="preserve">Раздел 1 "Организационная структура субъекта 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бюджетной отчетности":</w:t>
      </w:r>
    </w:p>
    <w:p w:rsidR="001537E7" w:rsidRDefault="00D8246F">
      <w:pPr>
        <w:spacing w:beforeAutospacing="1" w:afterAutospacing="1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1537E7" w:rsidRDefault="00D8246F">
      <w:pPr>
        <w:spacing w:beforeAutospacing="1" w:afterAutospacing="1"/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Главное управление ветеринарии Смоленской области осуществляет свою деятельность в соответствии с постановлением Администрации Смоленской области от 25.07.2024  № 567 и является органом исполнительной власти Смоленской области, осуществляющим исполнительно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-распорядительные функции в сфере ветеринарии на территории Смоленской области, а также уполномоченным государственным органом по осуществлению переданных полномочий Российской Федерации в области ветеринарии, обладает правами юридического лица, имеет счет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а, открытые в финансовом органе и в органе Федерального казначейства по Смоленской области, печать с изображением Государственного герба Российской Федерации и со своим наименованием печати, штампы и бланки. 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1537E7" w:rsidRDefault="00D8246F">
      <w:pPr>
        <w:spacing w:beforeAutospacing="1" w:afterAutospacing="1"/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Главное управление ветеринарии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Смоленской области осуществляет функции главного администратора доходов бюджета бюджетной системы Российской Федерации:</w:t>
      </w:r>
    </w:p>
    <w:p w:rsidR="001537E7" w:rsidRDefault="00D8246F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819 1 13 02992 02 0001 130 – Прочие доходы от компенсации затрат бюджетов субъектов Российской Федерации, закрепленные за органами госуд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арственной власти Смоленской области;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819 1 13 02992 02 0002 130 - Прочие доходы от компенсации затрат бюджетов субъектов Российской Федерации, закрепленные за областными государственными казенными учреждениями Смоленской области;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819 1 16 07090 02 0001 1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40 -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 казенным учреждением субъекта Российской Федер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ации;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819 1 16 07090 02 0002 140 -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нием субъекта Российской Федерации;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819 1 16 07010 02 0001 140 - 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органом субъекта Российской Федерации, казенным учреждением субъекта Российской Федерации;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819 1 16 07010 02 0002 140 - Штрафы, неустойки, пени, уплаченные в случае просрочки исполнения поставщиком (подрядчиком, исполнителем) обязательств, предусмотренных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государственным контрактом, заключенным государственным органом субъекта Российской Федерации, казенным учреждением субъекта Российской Федерации;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819 1 16 01082 01 9000 140 - Административные штрафы, установленные главой 8 Кодекса Российской Федерации об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административных правонарушениях, за административные правонарушения в области окружающей среды и природопользования, налагаемые должностными лицами органов исполнительной власти субъектов Российской Федерации, учреждениями субъектов Российской Федерации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(иные штрафы);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819 1 14 02022 02 0002 440 - 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ых учреждений субъектов Российской Федерации), в части реализации материальных запасов по указанному имуществу;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lastRenderedPageBreak/>
        <w:t>819 2 18 02010 02 0000 150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  <w:shd w:val="clear" w:color="auto" w:fill="FFFFFF"/>
        </w:rPr>
        <w:t> –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Доходы бюджетов субъектов Российской Федерации от возврата бюджетными учреждениями остатков субсидий прошлых лет.</w:t>
      </w:r>
    </w:p>
    <w:p w:rsidR="001537E7" w:rsidRDefault="00D8246F">
      <w:pPr>
        <w:ind w:firstLine="540"/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По состоянию на 01.01.2026 количество подведомственных учреждений: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казённые учреждения - 1,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бюджетные учреждения -1.</w:t>
      </w:r>
    </w:p>
    <w:p w:rsidR="001537E7" w:rsidRDefault="00D8246F">
      <w:pPr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Изменений в количестве подведомственных учреждений за отчетный период не произошло.</w:t>
      </w:r>
    </w:p>
    <w:p w:rsidR="001537E7" w:rsidRDefault="00D8246F">
      <w:pPr>
        <w:spacing w:beforeAutospacing="1" w:afterAutospacing="1"/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Главное управление ветеринарии Смоленской области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является получателем бюджетных средств и главным распорядителем средств областного бюджета для областного государственного казенного учреждения ветеринарии "Смоленская областная станция по борьбе с болезнями животных".</w:t>
      </w:r>
    </w:p>
    <w:p w:rsidR="001537E7" w:rsidRDefault="00D8246F">
      <w:pPr>
        <w:spacing w:beforeAutospacing="1" w:afterAutospacing="1"/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Областное государственное казенное уч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реждение ветеринарии "Смоленская областная станция по борьбе с болезнями животных" создано в целях предупреждения и ликвидации заразных и массовых незаразных болезней животных, включая сельскохозяйственных, домашних, зоопарковых и других животных, пушных з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верей, птиц, рыб и пчел. </w:t>
      </w:r>
    </w:p>
    <w:p w:rsidR="001537E7" w:rsidRDefault="00D8246F">
      <w:pPr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Главное управление ветеринарии Смоленской области осуществляет функции и полномочия учредителя для областного государственного бюджетного учреждения ветеринарии "Государственная ветеринарная служба Смоленской области".</w:t>
      </w:r>
    </w:p>
    <w:p w:rsidR="001537E7" w:rsidRDefault="00D8246F">
      <w:pPr>
        <w:ind w:firstLine="540"/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1537E7" w:rsidRDefault="00D8246F">
      <w:pPr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Таблица №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 xml:space="preserve"> 11 "Сведения об организационной структуре субъекта бюджетной отчетности"</w:t>
      </w:r>
    </w:p>
    <w:p w:rsidR="001537E7" w:rsidRDefault="00D8246F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Раздел 2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"Результаты деятельности субъекта бюджетной отчетности"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:</w:t>
      </w:r>
    </w:p>
    <w:p w:rsidR="001537E7" w:rsidRDefault="00D8246F">
      <w:pPr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В ходе реализации областной государственной программы «Развитие государственной ветеринарной службы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Смоленской области» достигнуты следующие результаты: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отсутствие заболеваний людей, вызванных использованием недоброкачественной в ветеринарно-санитарном отношении продукции животного происхождения;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отсутствие заболеваний людей от домашних и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сельскохозяйственных животных особо опасными болезнями животных, общими для человека и животных;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 xml:space="preserve">- плановые диагностические мероприятия, плановые лабораторные исследования, плановые профилактические вакцинации животных (птиц) против особо опасных болезней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животных и болезней, общих для человека и животных (птиц) выполнены;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реализованы мероприятия при осуществлении деятельности по обращению с животными без владельцев. </w:t>
      </w:r>
    </w:p>
    <w:p w:rsidR="001537E7" w:rsidRDefault="00D8246F">
      <w:pPr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Таблица № 12 "Сведения о результатах деятельности субъекта бюджетной отчетности"</w:t>
      </w:r>
    </w:p>
    <w:p w:rsidR="001537E7" w:rsidRDefault="00D8246F">
      <w:pPr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ел 3 "Анализ отчета об исполнении бюджета субъектом бюджетной отчетности"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: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Сведения об исполнении бюджета (ф. 0503164)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Раздел 4 "Анализ показателей бухгалтерской отчетности субъекта бюджетной отчетности"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: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Отчет о финансовых результатах деятельности (</w:t>
      </w:r>
      <w:hyperlink r:id="rId4">
        <w:r>
          <w:rPr>
            <w:rStyle w:val="a4"/>
            <w:rFonts w:ascii="Liberation Serif" w:eastAsia="Liberation Serif" w:hAnsi="Liberation Serif" w:cs="Liberation Serif"/>
            <w:b/>
            <w:color w:val="000000"/>
            <w:sz w:val="28"/>
            <w:szCs w:val="28"/>
            <w:u w:val="none"/>
          </w:rPr>
          <w:t>ф. 0503121</w:t>
        </w:r>
      </w:hyperlink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):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"Доходы от операций с активами" (КОСГУ 170) составили 13199205,87рублей, в том ч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исле: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1) в результате участия в государственных учреждениях на 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сумму  13198630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,87 рублей, а именно:</w:t>
      </w:r>
    </w:p>
    <w:p w:rsidR="001537E7" w:rsidRDefault="00D8246F">
      <w:pPr>
        <w:ind w:right="2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за счет операций с особо ценным движимым имуществом на сумму 14919529,65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за  счет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 операций  с  земельными участками на сумму  75 152,22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за счет операций с недвижимым имуществом на сумму "-" 1796051,00рублей;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2) в результате переоценки материальных запасов до справедливой стоимости в сумме 575,00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"Безвозмездные неденежные поступления текущего характера от сектора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государственного управления и организаций государственного сектора" (КОСГУ 191) – безвозмездное поступление лекарственных средств и препаратов для ветеринарного применения за счет федерального бюджета на 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сумму  26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463 205,25 рублей.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"Прочие неденежные безв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озмездные поступления" (КОСГУ 199) - оприходованы материальные запасы (дверной блок метал.) после демонтажа в результате ремонта в сумме 3 285,00 рублей.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"Безвозмездные перечисления текущего характера государственным (муниципальным) учреждениям" (КОСГУ 241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) на сумму 252 511 604,38 рублей, в т.ч.: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 - расходы по субсидии на финансовое обеспечение выполнения государственного задания – 208 129 981,19 рублей; 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расходы по субсидиям на иные цели – 16 385 691,81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безвозмездная передача смоленскому област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ному государственному бюджетному учреждению ветеринарии лекарственных средств и препаратов для ветеринарного применения на сумму 27 995 931,38 рублей.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"Перечисления текущего характера другим бюджетам бюджетной системы Российской Федерации" (КОСГУ 251) в су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мме 10 232,50 рублей - безвозмездная передача лекарственных средств и препаратов для ветеринарного применения Управлению ветеринарии Санкт-Петербурга.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"Безвозмездные перечисления капитального характера государственным (муниципальным) учреждениям" (КОСГУ 28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1) в сумме 9 817 593,00 рублей - расходы по субсидиям на иные цели.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  <w:shd w:val="clear" w:color="auto" w:fill="FFFFFF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  <w:shd w:val="clear" w:color="auto" w:fill="FFFFFF"/>
        </w:rPr>
        <w:t>инистратора доходов бюджета (ф. 0503130):</w:t>
      </w:r>
    </w:p>
    <w:p w:rsidR="001537E7" w:rsidRDefault="00D8246F">
      <w:pPr>
        <w:spacing w:beforeAutospacing="1" w:afterAutospacing="1"/>
        <w:ind w:firstLine="54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Остаток  по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счету «Расходы будущих периодов» (040150000)   105 312,06 рублей включает: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расходы по договору по обязательному страхованию автогражданской ответственности в сумме 1 150,34 рублей,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расходы по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договору на предоставление неисключительных прав на использование программного продукта в сумме 104 161,72 рублей, срок действия которых заканчивается в 2026 году.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Остаток по счету «Резервы предстоящих расходов» (040160000) 5 396 050,50 рублей включает: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резервы на оплату предстоящих отпусков за фактически отработанное время, включая страховые взносы, в сумме 2 893 658,00 рублей. Сумма принятых обязательств в 2025 году за счет ранее образованного резерва предстоящих расходов составила 3 306 591,96 рублей,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сумма корректировки - 419 364,91 рублей; 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lastRenderedPageBreak/>
        <w:t>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</w:t>
      </w:r>
      <w:r>
        <w:rPr>
          <w:rFonts w:ascii="Liberation Serif" w:eastAsia="Liberation Serif" w:hAnsi="Liberation Serif" w:cs="Liberation Serif"/>
          <w:color w:val="222222"/>
          <w:sz w:val="28"/>
          <w:szCs w:val="28"/>
          <w:shd w:val="clear" w:color="auto" w:fill="FFFFFF"/>
        </w:rPr>
        <w:t>сумму резерва предстоящих расходов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по искам в счет выплаты компенсации за причинение морального вреда 1 410 000,00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Liberation Serif" w:eastAsia="Liberation Serif" w:hAnsi="Liberation Serif" w:cs="Liberation Serif"/>
          <w:color w:val="222222"/>
          <w:sz w:val="28"/>
          <w:szCs w:val="28"/>
          <w:shd w:val="clear" w:color="auto" w:fill="FFFFFF"/>
        </w:rPr>
        <w:t xml:space="preserve">резервы предстоящих расходов по реализации мероприятий при осуществлении деятельности </w:t>
      </w:r>
      <w:r>
        <w:rPr>
          <w:rFonts w:ascii="Liberation Serif" w:eastAsia="Liberation Serif" w:hAnsi="Liberation Serif" w:cs="Liberation Serif"/>
          <w:color w:val="222222"/>
          <w:sz w:val="28"/>
          <w:szCs w:val="28"/>
          <w:shd w:val="clear" w:color="auto" w:fill="FFFFFF"/>
        </w:rPr>
        <w:t>по обращению с животными без владельцев в размере 1 092 392,50 рублей.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FF0000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Сведения о движении нефинансовых активов (ф. 0503168):</w:t>
      </w:r>
    </w:p>
    <w:p w:rsidR="001537E7" w:rsidRDefault="00D8246F">
      <w:pPr>
        <w:spacing w:beforeAutospacing="1" w:afterAutospacing="1"/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По состоянию на 31.12.2025 года стоимость имущества, закрепленного в оперативное управление, составила 8 583 031,57 рублей и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уменьшилась в целом по сравнению с данными на 01.01.2025 года на 6 010,48 рублей. Всего за 2025 год поступление основных средств за счет средств областного бюджета составило 69 509,61 рублей.</w:t>
      </w:r>
    </w:p>
    <w:p w:rsidR="001537E7" w:rsidRDefault="00D8246F">
      <w:pPr>
        <w:spacing w:beforeAutospacing="1" w:afterAutospacing="1"/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Уменьшение стоимости основных средств на сумму 75 520,09 рублей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произошло в результате списания основных средств на забалансовый учет для последующей утилизации на сумму </w:t>
      </w:r>
      <w:r>
        <w:rPr>
          <w:rFonts w:ascii="Liberation Serif" w:eastAsia="Liberation Serif" w:hAnsi="Liberation Serif" w:cs="Liberation Serif"/>
          <w:color w:val="0F0A0A"/>
          <w:sz w:val="28"/>
          <w:szCs w:val="28"/>
        </w:rPr>
        <w:t>19 617,40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рублей и списания на забалансовый учет переданных в эксплуатацию на сумму </w:t>
      </w:r>
      <w:r>
        <w:rPr>
          <w:rFonts w:ascii="Liberation Serif" w:eastAsia="Liberation Serif" w:hAnsi="Liberation Serif" w:cs="Liberation Serif"/>
          <w:color w:val="0F0A0A"/>
          <w:sz w:val="28"/>
          <w:szCs w:val="28"/>
        </w:rPr>
        <w:t>55 902,69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рублей.</w:t>
      </w:r>
    </w:p>
    <w:p w:rsidR="001537E7" w:rsidRDefault="00D8246F">
      <w:pPr>
        <w:spacing w:beforeAutospacing="1" w:afterAutospacing="1"/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30"/>
          <w:szCs w:val="30"/>
          <w:shd w:val="clear" w:color="auto" w:fill="FFFFFF"/>
        </w:rPr>
        <w:t>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По состоянию на 31.12.2025 года остаток матери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альных запасов составил   3 215 685,99 рублей, что на 1 474 723,77 рублей меньше по сравнению с данными на 01.01.2025 года. Всего в 2025 году поступило материальных запасов на сумму 26 802 244,73 рублей, в том числе: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приобретено за счет средств областног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 бюджета на сумму 335 179,48 рублей;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оприходованы материальные запасы (дверной блок метал. после демонтажа) на сумму 3 285,00 рублей;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переоценка материальных запасов до справедливой стоимости на сумму 575,00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получены 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безвозмездно  лекарствен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ные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средства и препараты для ветеринарного применения  на сумму 26 463 205,25 рублей.</w:t>
      </w:r>
    </w:p>
    <w:p w:rsidR="001537E7" w:rsidRDefault="00D8246F">
      <w:pPr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Выбытие материальных запасов в 2025 году составило 28 276 968,50 рублей, в том числе: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списано на нужды учреждений на сумму 266 943,62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списана стоимость лома ч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ерных металлов на сумму 3 861,00 рублей в результате реализации;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 xml:space="preserve">- переданы безвозмездно лекарственные средства и препараты для ветеринарного 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применения  на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сумму 28 006 163,88 рублей: смоленскому областному государственному бюджетному учреждению ветеринар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ии - на 27 995 931,38 рублей и Управлению ветеринарии Санкт-Петербурга - на 10 232,50 рублей.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     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Сведения по дебиторской и кредиторской задолженности (бюджетная деятельность) (ф. 0503169):</w:t>
      </w:r>
    </w:p>
    <w:p w:rsidR="001537E7" w:rsidRDefault="00D8246F">
      <w:pPr>
        <w:spacing w:beforeAutospacing="1" w:afterAutospacing="1"/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Дебиторская задолженность на конец отчетного периода сложилась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 сумме 510 242,99 рубля: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1 205 35 000 "Расчеты по условным арендным платежам" в сумме 27 250,48 рублей - задолженность по возмещению расходов по оплате коммунальных услуг. По данному счету произошел рост дебиторской задолженности по сравнению с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аналогичным периодом прошлого года на сумму 726,57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по счету 1 205 45 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000 </w:t>
      </w:r>
      <w:r>
        <w:rPr>
          <w:rFonts w:ascii="DejaVu Sans" w:eastAsia="DejaVu Sans" w:hAnsi="DejaVu Sans" w:cs="DejaVu Sans"/>
          <w:color w:val="000000"/>
          <w:sz w:val="28"/>
          <w:szCs w:val="28"/>
        </w:rPr>
        <w:t> "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Расчеты по прочим доходам от сумм принудительного изъятия" в сумме 82 888,34 рублей - задолженность по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а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дминистративным штрафам, в т.ч. просроченная 52 888,34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рублей. По данному счету произошел рост дебиторской задолженности по сравнению с аналогичным периодом прошлого года на сумму 42 888,34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- по счету 1 205 53 000 "Расчеты по поступлениям текущего характера в бюджеты бюджетной системы Российской Федера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ции от бюджетных и автономных учреждений" - задолженность по возврату бюджетным учреждением остатка субсидии на иные цели на сумму 394 331,17 рублей.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Уменьшение задолженности по сравнению с аналогичным периодом прошлого финансового года составило 480 712,4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 рублей.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по счету 1 208 21 000 "Расчеты с подотчетными лицами по оплате услуг связи" в сумме 5 773,00 рублей (задолженность по маркированным конвертам и почтовым маркам). Увеличение задолженности по сравнению с аналогичным периодом прошлого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финансового года составило 1 311,00 рублей.</w:t>
      </w:r>
    </w:p>
    <w:p w:rsidR="001537E7" w:rsidRDefault="00D8246F">
      <w:pPr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Кредиторская задолженность на конец отчетного периода сложилась: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1 302 21 000 "Расчеты по услугам связи" в сумме 4560,42 рублей - текущая задолженность за услуги связи за декабрь 2025 года. По данном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 счету произошел рост кредиторской задолженности по сравнению с аналогичным периодом прошлого года на сумму 4 232,42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 xml:space="preserve">- по счету 1 302 23 000 "Расчеты по коммунальным услугам" в сумме 87 808,23 рублей - текущая задолженность за коммунальные услуги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за декабрь 2025 года. По данному счету произошел рост кредиторской задолженности по сравнению с аналогичным периодом прошлого года на сумму 87 808,23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1 302 24 000 "Расчеты по арендной плате за пользование имуществом" в сумме 27 250,48 ру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блей - текущая задолженность по возмещению расходов по оплате коммунальных услуг за декабрь 2025 года. По данному счету произошел рост кредиторской задолженности по сравнению с аналогичным периодом прошлого года на сумму 726,57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по счету 1 302 25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000 "Расчеты по работам, услугам по содержанию имущества" в сумме 1 800,00 рублей - текущая задолженность за техническое обслуживание пожарной сигнализации. По данному счету произошел рост кредиторской задолженности по сравнению с аналогичным периодом прош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лого года на сумму 370,00 рублей;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1 302 26 000 " Расчеты по прочим работам, услугам" в сумме 12 590,00 рублей - текущая задолженность за предрейсовые медицинские осмотры и услуги охраны, за услуги по сопровождению программы "1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С:Предприятие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". По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данному счету произошел рост кредиторской задолженности по сравнению с аналогичным периодом прошлого года на сумму 5 215,00 рублей;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1 401 60 000 «Резервы предстоящих расходов» отражены в сумме 5 396 050,50 рублей.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Таблица № 15 "Причины увелич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ения просроченной задолженности"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Сведения о финансовых вложениях получателя бюджетных средств, администратора источников финансирования дефицита бюджета (ф. 0503171).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Сведения о принятых и неисполненных обязательствах получателя бюджетных средств (ф. 0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503175). 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1537E7" w:rsidRDefault="00D8246F">
      <w:pPr>
        <w:spacing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lastRenderedPageBreak/>
        <w:t>Раздел 5 "Прочие вопросы деятельности субъекта бюджетной отчетности":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1537E7" w:rsidRDefault="00D8246F">
      <w:pPr>
        <w:spacing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Сведения об исполнении судебных решений по денежным обязательствам бюджета (ф.0503296).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Таблица № 16 "Прочие вопросы деятельности субъекта бюджетной отчетности".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 xml:space="preserve">   </w:t>
      </w:r>
      <w:r>
        <w:rPr>
          <w:rFonts w:ascii="DejaVu Sans" w:eastAsia="DejaVu Sans" w:hAnsi="DejaVu Sans" w:cs="DejaVu Sans"/>
          <w:color w:val="000000"/>
          <w:sz w:val="20"/>
          <w:szCs w:val="20"/>
        </w:rPr>
        <w:t>                     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                 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Операции по безвозмездным неденежным поступлениям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                           и передачам нефинансовых активов</w:t>
      </w:r>
    </w:p>
    <w:p w:rsidR="001537E7" w:rsidRDefault="00D8246F">
      <w:pPr>
        <w:ind w:left="100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tbl>
      <w:tblPr>
        <w:tblW w:w="9720" w:type="dxa"/>
        <w:tblInd w:w="1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3"/>
        <w:gridCol w:w="623"/>
        <w:gridCol w:w="1179"/>
        <w:gridCol w:w="827"/>
        <w:gridCol w:w="890"/>
        <w:gridCol w:w="1206"/>
        <w:gridCol w:w="1075"/>
        <w:gridCol w:w="746"/>
        <w:gridCol w:w="1313"/>
        <w:gridCol w:w="678"/>
      </w:tblGrid>
      <w:tr w:rsidR="001537E7"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ind w:left="-260" w:firstLine="24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Наименование ГРБС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Наименование контрагента (кто передает, получает)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 xml:space="preserve">Ф.0503110 коды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подвидов доходов,</w:t>
            </w:r>
          </w:p>
          <w:p w:rsidR="001537E7" w:rsidRDefault="00D8246F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DejaVu Sans" w:eastAsia="DejaVu Sans" w:hAnsi="DejaVu Sans" w:cs="DejaVu Sans"/>
                <w:color w:val="000000"/>
                <w:sz w:val="16"/>
                <w:szCs w:val="16"/>
              </w:rPr>
              <w:t xml:space="preserve"> 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 xml:space="preserve"> коды видов расходов </w:t>
            </w:r>
          </w:p>
        </w:tc>
        <w:tc>
          <w:tcPr>
            <w:tcW w:w="8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2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Наименование контрагента (кому передает, от кого получает)</w:t>
            </w:r>
          </w:p>
        </w:tc>
        <w:tc>
          <w:tcPr>
            <w:tcW w:w="10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Ф.0503110 (при передаче (получении) участниками бюджетного процесса коды подвидов доходов, указать коды подвидов расходов</w:t>
            </w:r>
          </w:p>
        </w:tc>
        <w:tc>
          <w:tcPr>
            <w:tcW w:w="7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3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Ф.0503710 (при переда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че (получении) бюджетными (автономными) учреждениями процесса указать коды подвидов доходов, коды подвидов расходов</w:t>
            </w:r>
          </w:p>
        </w:tc>
        <w:tc>
          <w:tcPr>
            <w:tcW w:w="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Сумма</w:t>
            </w:r>
          </w:p>
        </w:tc>
      </w:tr>
      <w:tr w:rsidR="001537E7"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Главное управление ветеринарии Смоленской области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 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 ОГКУ "Смоленская облветстанция"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 803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27 995 931,38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 xml:space="preserve"> ОГБУВ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"Госветслужба"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 -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 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1537E7" w:rsidRDefault="00D8246F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27 995 931,38</w:t>
            </w:r>
          </w:p>
        </w:tc>
      </w:tr>
    </w:tbl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         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        </w:t>
      </w:r>
    </w:p>
    <w:tbl>
      <w:tblPr>
        <w:tblW w:w="0" w:type="auto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"/>
      </w:tblGrid>
      <w:tr w:rsidR="001537E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:rsidR="001537E7" w:rsidRDefault="00D8246F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</w:tbl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          </w:t>
      </w:r>
    </w:p>
    <w:p w:rsidR="001537E7" w:rsidRDefault="00D8246F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1537E7" w:rsidRDefault="00D8246F">
      <w:pPr>
        <w:spacing w:beforeAutospacing="1" w:afterAutospacing="1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1537E7" w:rsidRDefault="00D8246F">
      <w:pPr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</w:rPr>
        <w:t> </w:t>
      </w:r>
    </w:p>
    <w:p w:rsidR="001537E7" w:rsidRDefault="00D8246F">
      <w:pPr>
        <w:rPr>
          <w:color w:val="000000"/>
        </w:rPr>
      </w:pPr>
      <w:r>
        <w:rPr>
          <w:rFonts w:ascii="DejaVu Sans" w:eastAsia="DejaVu Sans" w:hAnsi="DejaVu Sans" w:cs="DejaVu Sans"/>
          <w:color w:val="000000"/>
        </w:rPr>
        <w:lastRenderedPageBreak/>
        <w:t> </w:t>
      </w:r>
    </w:p>
    <w:p w:rsidR="001537E7" w:rsidRDefault="00D8246F">
      <w:r>
        <w:t> </w:t>
      </w:r>
    </w:p>
    <w:p w:rsidR="001537E7" w:rsidRDefault="00D824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7"/>
        <w:gridCol w:w="4390"/>
        <w:gridCol w:w="1763"/>
      </w:tblGrid>
      <w:tr w:rsidR="001537E7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Карамышев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А.А.</w:t>
            </w:r>
          </w:p>
        </w:tc>
      </w:tr>
      <w:tr w:rsidR="001537E7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1537E7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37E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1537E7">
            <w:pPr>
              <w:rPr>
                <w:sz w:val="24"/>
              </w:rPr>
            </w:pPr>
          </w:p>
        </w:tc>
      </w:tr>
      <w:tr w:rsidR="001537E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1537E7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1537E7">
            <w:pPr>
              <w:rPr>
                <w:sz w:val="24"/>
              </w:rPr>
            </w:pPr>
          </w:p>
        </w:tc>
      </w:tr>
      <w:tr w:rsidR="001537E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Данющенкова Т. С.</w:t>
            </w:r>
          </w:p>
        </w:tc>
      </w:tr>
      <w:tr w:rsidR="001537E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1537E7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D824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1537E7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37E7" w:rsidRDefault="001537E7">
            <w:pPr>
              <w:rPr>
                <w:sz w:val="24"/>
              </w:rPr>
            </w:pPr>
          </w:p>
        </w:tc>
      </w:tr>
    </w:tbl>
    <w:p w:rsidR="001537E7" w:rsidRDefault="00D8246F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1537E7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jaVu Sans">
    <w:altName w:val="Verdan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7E7"/>
    <w:rsid w:val="001537E7"/>
    <w:rsid w:val="00D8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A191D-CBA0-4A6D-A6AE-3C3B5C022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consultantplus://offline/ref=ED62E17F72475408F09EE924014FBA7E7001553F4D5493228C5FCEE8D9189D6916D9611BD236614B41CAD2FB908FBB90E7F6C3F5C14C99I9V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jaVu San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2442</Words>
  <Characters>13921</Characters>
  <Application>Microsoft Office Word</Application>
  <DocSecurity>0</DocSecurity>
  <Lines>116</Lines>
  <Paragraphs>32</Paragraphs>
  <ScaleCrop>false</ScaleCrop>
  <Company/>
  <LinksUpToDate>false</LinksUpToDate>
  <CharactersWithSpaces>16331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sks-app-server/www-data</dc:creator>
  <cp:lastModifiedBy>Данющенкова Татьяна Сергеевна</cp:lastModifiedBy>
  <cp:revision>2</cp:revision>
  <dcterms:created xsi:type="dcterms:W3CDTF">2026-07-27T08:44:00Z</dcterms:created>
  <dcterms:modified xsi:type="dcterms:W3CDTF">2026-07-27T08:44:00Z</dcterms:modified>
</cp:coreProperties>
</file>